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00F2FB63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AA572D">
        <w:rPr>
          <w:rFonts w:cs="Arial"/>
        </w:rPr>
        <w:t>8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D13BEE" w:rsidRPr="00A33C34">
        <w:rPr>
          <w:rFonts w:cs="Arial"/>
          <w:bCs/>
          <w:iCs/>
          <w:sz w:val="26"/>
          <w:szCs w:val="26"/>
        </w:rPr>
        <w:t>2</w:t>
      </w:r>
      <w:r w:rsidR="00642638">
        <w:rPr>
          <w:rFonts w:cs="Arial" w:hint="eastAsia"/>
          <w:bCs/>
          <w:iCs/>
          <w:sz w:val="26"/>
          <w:szCs w:val="26"/>
        </w:rPr>
        <w:t>204907</w:t>
      </w:r>
    </w:p>
    <w:p w14:paraId="533C1AAD" w14:textId="08924817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r w:rsidR="00AA572D">
        <w:rPr>
          <w:rFonts w:cs="Arial"/>
        </w:rPr>
        <w:t>May 9</w:t>
      </w:r>
      <w:r w:rsidR="00C30027">
        <w:rPr>
          <w:rFonts w:cs="Arial"/>
        </w:rPr>
        <w:t xml:space="preserve"> </w:t>
      </w:r>
      <w:r w:rsidRPr="00987FA7">
        <w:rPr>
          <w:rFonts w:cs="Arial"/>
        </w:rPr>
        <w:t>–</w:t>
      </w:r>
      <w:r w:rsidR="00E04B12">
        <w:rPr>
          <w:rFonts w:cs="Arial"/>
        </w:rPr>
        <w:t xml:space="preserve"> </w:t>
      </w:r>
      <w:r w:rsidR="00AA572D">
        <w:rPr>
          <w:rFonts w:cs="Arial"/>
        </w:rPr>
        <w:t>20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3A00C883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AA572D">
        <w:rPr>
          <w:rFonts w:cs="Arial"/>
          <w:sz w:val="22"/>
          <w:szCs w:val="22"/>
          <w:lang w:val="en-US"/>
        </w:rPr>
        <w:t>6.1.</w:t>
      </w:r>
      <w:r w:rsidR="00642638">
        <w:rPr>
          <w:rFonts w:cs="Arial" w:hint="eastAsia"/>
          <w:sz w:val="22"/>
          <w:szCs w:val="22"/>
          <w:lang w:val="en-US"/>
        </w:rPr>
        <w:t>4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39695887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3E5768" w:rsidRPr="003E5768">
        <w:rPr>
          <w:rFonts w:cs="Arial"/>
          <w:sz w:val="22"/>
          <w:szCs w:val="22"/>
          <w:lang w:val="en-US"/>
        </w:rPr>
        <w:t xml:space="preserve">Discussion on mandatory ROHC </w:t>
      </w:r>
      <w:r w:rsidR="003E5768">
        <w:rPr>
          <w:rFonts w:cs="Arial" w:hint="eastAsia"/>
          <w:sz w:val="22"/>
          <w:szCs w:val="22"/>
          <w:lang w:val="en-US"/>
        </w:rPr>
        <w:t>support</w:t>
      </w:r>
      <w:r w:rsidR="003E5768">
        <w:rPr>
          <w:rFonts w:cs="Arial"/>
          <w:sz w:val="22"/>
          <w:szCs w:val="22"/>
          <w:lang w:val="en-US"/>
        </w:rPr>
        <w:t xml:space="preserve"> </w:t>
      </w:r>
      <w:r w:rsidR="003E5768" w:rsidRPr="003E5768">
        <w:rPr>
          <w:rFonts w:cs="Arial"/>
          <w:sz w:val="22"/>
          <w:szCs w:val="22"/>
          <w:lang w:val="en-US"/>
        </w:rPr>
        <w:t>for MBS broadcast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3E4CB9F8" w14:textId="760B17C8" w:rsidR="00EA56BB" w:rsidRDefault="00216E33" w:rsidP="00216E33">
      <w:pPr>
        <w:snapToGrid w:val="0"/>
        <w:spacing w:before="120"/>
      </w:pPr>
      <w:r w:rsidRPr="0095362F">
        <w:rPr>
          <w:rFonts w:eastAsia="PMingLiU" w:cs="Arial"/>
          <w:sz w:val="22"/>
          <w:szCs w:val="22"/>
        </w:rPr>
        <w:t xml:space="preserve">In </w:t>
      </w:r>
      <w:r w:rsidRPr="00CD6EE0">
        <w:rPr>
          <w:rFonts w:eastAsia="PMingLiU" w:cs="Arial" w:hint="eastAsia"/>
          <w:sz w:val="22"/>
          <w:szCs w:val="22"/>
        </w:rPr>
        <w:t>the</w:t>
      </w:r>
      <w:r w:rsidRPr="00CD6EE0">
        <w:rPr>
          <w:rFonts w:eastAsia="PMingLiU" w:cs="Arial"/>
          <w:sz w:val="22"/>
          <w:szCs w:val="22"/>
        </w:rPr>
        <w:t xml:space="preserve"> </w:t>
      </w:r>
      <w:r w:rsidRPr="00CD6EE0">
        <w:rPr>
          <w:rFonts w:eastAsia="PMingLiU" w:cs="Arial" w:hint="eastAsia"/>
          <w:sz w:val="22"/>
          <w:szCs w:val="22"/>
        </w:rPr>
        <w:t>last</w:t>
      </w:r>
      <w:r w:rsidRPr="00CD6EE0">
        <w:rPr>
          <w:rFonts w:eastAsia="PMingLiU" w:cs="Arial"/>
          <w:sz w:val="22"/>
          <w:szCs w:val="22"/>
        </w:rPr>
        <w:t xml:space="preserve"> </w:t>
      </w:r>
      <w:r w:rsidRPr="00CD6EE0">
        <w:rPr>
          <w:rFonts w:eastAsia="PMingLiU" w:cs="Arial" w:hint="eastAsia"/>
          <w:sz w:val="22"/>
          <w:szCs w:val="22"/>
        </w:rPr>
        <w:t>RAN2</w:t>
      </w:r>
      <w:r w:rsidRPr="00CD6EE0">
        <w:rPr>
          <w:rFonts w:eastAsia="PMingLiU" w:cs="Arial"/>
          <w:sz w:val="22"/>
          <w:szCs w:val="22"/>
        </w:rPr>
        <w:t xml:space="preserve"> </w:t>
      </w:r>
      <w:r w:rsidR="00B14D0E" w:rsidRPr="00D52C04">
        <w:rPr>
          <w:rFonts w:hint="eastAsia"/>
        </w:rPr>
        <w:t>meeting</w:t>
      </w:r>
      <w:r w:rsidRPr="00D52C04">
        <w:t xml:space="preserve">, </w:t>
      </w:r>
      <w:r w:rsidR="00B14D0E" w:rsidRPr="00D52C04">
        <w:t xml:space="preserve">the </w:t>
      </w:r>
      <w:r w:rsidR="00C422CE">
        <w:rPr>
          <w:rFonts w:hint="eastAsia"/>
        </w:rPr>
        <w:t>ROHC</w:t>
      </w:r>
      <w:r w:rsidR="00C422CE">
        <w:t xml:space="preserve"> capability </w:t>
      </w:r>
      <w:r w:rsidR="00D52C04">
        <w:t>ha</w:t>
      </w:r>
      <w:r w:rsidR="00D52C04">
        <w:rPr>
          <w:rFonts w:hint="eastAsia"/>
        </w:rPr>
        <w:t>ve</w:t>
      </w:r>
      <w:r w:rsidR="00D52C04">
        <w:t xml:space="preserve"> been discussed</w:t>
      </w:r>
      <w:r w:rsidR="00D52C04" w:rsidRPr="00D52C04">
        <w:t xml:space="preserve"> </w:t>
      </w:r>
      <w:r w:rsidR="00B14D0E" w:rsidRPr="00D52C04">
        <w:t>for</w:t>
      </w:r>
      <w:r w:rsidR="00C422CE">
        <w:t xml:space="preserve"> MBS broadcast</w:t>
      </w:r>
      <w:r w:rsidR="00D52C04" w:rsidRPr="00D52C04">
        <w:rPr>
          <w:rFonts w:hint="eastAsia"/>
        </w:rPr>
        <w:t>.</w:t>
      </w:r>
      <w:r w:rsidR="00D52C04" w:rsidRPr="00D52C04">
        <w:t xml:space="preserve"> </w:t>
      </w:r>
      <w:r w:rsidR="00D52C04">
        <w:t>The related agreement is listed below:</w:t>
      </w:r>
    </w:p>
    <w:p w14:paraId="42BB3706" w14:textId="0C7B2E11" w:rsidR="00D52C04" w:rsidRPr="00D52C04" w:rsidRDefault="00D52C04" w:rsidP="00216E33">
      <w:pPr>
        <w:snapToGrid w:val="0"/>
        <w:spacing w:before="120"/>
        <w:rPr>
          <w:u w:val="single"/>
        </w:rPr>
      </w:pPr>
      <w:r w:rsidRPr="00D52C04">
        <w:rPr>
          <w:rFonts w:hint="eastAsia"/>
          <w:u w:val="single"/>
        </w:rPr>
        <w:t>R</w:t>
      </w:r>
      <w:r w:rsidRPr="00D52C04">
        <w:rPr>
          <w:u w:val="single"/>
        </w:rPr>
        <w:t>AN2#117-e: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C04" w14:paraId="3E8AA60F" w14:textId="77777777" w:rsidTr="00D52C04">
        <w:tc>
          <w:tcPr>
            <w:tcW w:w="9629" w:type="dxa"/>
          </w:tcPr>
          <w:p w14:paraId="61F50CBC" w14:textId="77777777" w:rsidR="00265D1C" w:rsidRPr="00265D1C" w:rsidRDefault="00265D1C" w:rsidP="00265D1C">
            <w:pPr>
              <w:pStyle w:val="Agreement"/>
              <w:rPr>
                <w:rFonts w:ascii="Calibri" w:hAnsi="Calibri" w:cs="Calibri"/>
                <w:sz w:val="22"/>
                <w:szCs w:val="22"/>
              </w:rPr>
            </w:pPr>
            <w:r w:rsidRPr="00265D1C">
              <w:t>P12: RoHC is mandatory for UEs supporting MBS broadcast:</w:t>
            </w:r>
          </w:p>
          <w:p w14:paraId="10F66BBB" w14:textId="77777777" w:rsidR="00265D1C" w:rsidRPr="00265D1C" w:rsidRDefault="00265D1C" w:rsidP="00265D1C">
            <w:pPr>
              <w:overflowPunct/>
              <w:autoSpaceDE/>
              <w:autoSpaceDN/>
              <w:adjustRightInd/>
              <w:spacing w:before="60" w:after="0"/>
              <w:ind w:leftChars="626" w:left="1252"/>
              <w:jc w:val="left"/>
              <w:textAlignment w:val="auto"/>
              <w:rPr>
                <w:rFonts w:cs="Arial"/>
              </w:rPr>
            </w:pPr>
            <w:r w:rsidRPr="00265D1C">
              <w:rPr>
                <w:rFonts w:cs="Arial"/>
                <w:b/>
                <w:bCs/>
              </w:rPr>
              <w:t>•    At least profiles 0x0000, 0x0001, 0x0002 are supported. FFS other profiles.</w:t>
            </w:r>
          </w:p>
          <w:p w14:paraId="6410BCF2" w14:textId="77777777" w:rsidR="00265D1C" w:rsidRDefault="00265D1C" w:rsidP="00265D1C">
            <w:pPr>
              <w:overflowPunct/>
              <w:autoSpaceDE/>
              <w:autoSpaceDN/>
              <w:adjustRightInd/>
              <w:spacing w:before="60" w:after="0"/>
              <w:ind w:leftChars="626" w:left="1252"/>
              <w:jc w:val="left"/>
              <w:textAlignment w:val="auto"/>
              <w:rPr>
                <w:rFonts w:cs="Arial"/>
                <w:b/>
                <w:bCs/>
              </w:rPr>
            </w:pPr>
            <w:r w:rsidRPr="00265D1C">
              <w:rPr>
                <w:rFonts w:cs="Arial"/>
                <w:b/>
                <w:bCs/>
              </w:rPr>
              <w:t>•    FFS how many RoHC context sessions the UE has to mandatorily support. The number between 2 and 16 should be chosen.</w:t>
            </w:r>
          </w:p>
          <w:p w14:paraId="27889A0D" w14:textId="0BD77784" w:rsidR="00D52C04" w:rsidRPr="00265D1C" w:rsidRDefault="00265D1C" w:rsidP="00265D1C">
            <w:pPr>
              <w:pStyle w:val="afa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60" w:after="0"/>
              <w:jc w:val="left"/>
              <w:textAlignment w:val="auto"/>
              <w:rPr>
                <w:rFonts w:cs="Arial"/>
                <w:b/>
                <w:bCs/>
              </w:rPr>
            </w:pPr>
            <w:r w:rsidRPr="00265D1C">
              <w:rPr>
                <w:rFonts w:cs="Arial"/>
                <w:b/>
                <w:bCs/>
              </w:rPr>
              <w:t>RoHC profile 0x0006 is not used / configurable for broadcast MRB.</w:t>
            </w:r>
          </w:p>
        </w:tc>
      </w:tr>
    </w:tbl>
    <w:p w14:paraId="14D5DE96" w14:textId="57FABF51" w:rsidR="00994E5A" w:rsidRDefault="00AC451C" w:rsidP="00AC451C">
      <w:pPr>
        <w:snapToGrid w:val="0"/>
        <w:spacing w:before="120"/>
      </w:pPr>
      <w:r w:rsidRPr="004E444B">
        <w:t>In this paper, we further discuss the</w:t>
      </w:r>
      <w:r w:rsidR="00FB0685" w:rsidRPr="00FB0685">
        <w:t xml:space="preserve"> </w:t>
      </w:r>
      <w:r w:rsidR="00FB0685">
        <w:t>supporting</w:t>
      </w:r>
      <w:r w:rsidR="00265D1C">
        <w:t xml:space="preserve"> ROHC context session and profiles</w:t>
      </w:r>
      <w:r>
        <w:t xml:space="preserve"> for </w:t>
      </w:r>
      <w:r w:rsidR="00265D1C">
        <w:t>broad</w:t>
      </w:r>
      <w:r>
        <w:t>cast.</w:t>
      </w:r>
    </w:p>
    <w:p w14:paraId="5E65E5B9" w14:textId="0876BC48" w:rsidR="00BB67DC" w:rsidRPr="00BB67DC" w:rsidRDefault="00BB67DC" w:rsidP="007D4A19">
      <w:pPr>
        <w:pStyle w:val="1"/>
        <w:ind w:hanging="792"/>
      </w:pPr>
      <w:r>
        <w:t>Discussion</w:t>
      </w:r>
    </w:p>
    <w:p w14:paraId="4E77F9E2" w14:textId="107C6B63" w:rsidR="000F37E0" w:rsidRDefault="000F37E0" w:rsidP="0058538A">
      <w:pPr>
        <w:rPr>
          <w:szCs w:val="24"/>
        </w:rPr>
      </w:pPr>
      <w:r>
        <w:rPr>
          <w:rFonts w:hint="eastAsia"/>
          <w:szCs w:val="24"/>
        </w:rPr>
        <w:t>I</w:t>
      </w:r>
      <w:r>
        <w:rPr>
          <w:szCs w:val="24"/>
        </w:rPr>
        <w:t xml:space="preserve">n case that ROHC is agreed to be mandatory capability for MBS broadcast UEs, the capability requirement should be </w:t>
      </w:r>
      <w:r w:rsidR="002B66FE">
        <w:rPr>
          <w:szCs w:val="24"/>
        </w:rPr>
        <w:t xml:space="preserve">limited and </w:t>
      </w:r>
      <w:r>
        <w:rPr>
          <w:szCs w:val="24"/>
        </w:rPr>
        <w:t>applicable to all UEs supporting broadcast</w:t>
      </w:r>
      <w:r w:rsidR="002B66FE">
        <w:rPr>
          <w:szCs w:val="24"/>
        </w:rPr>
        <w:t>.</w:t>
      </w:r>
    </w:p>
    <w:p w14:paraId="10306586" w14:textId="7FA6C307" w:rsidR="00917C4B" w:rsidRDefault="00917C4B" w:rsidP="0058538A">
      <w:pPr>
        <w:rPr>
          <w:szCs w:val="24"/>
        </w:rPr>
      </w:pPr>
      <w:r>
        <w:rPr>
          <w:rFonts w:hint="eastAsia"/>
          <w:szCs w:val="24"/>
        </w:rPr>
        <w:t>For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ROHC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con</w:t>
      </w:r>
      <w:r>
        <w:rPr>
          <w:szCs w:val="24"/>
        </w:rPr>
        <w:t>text sessions, the default value of MAX_CID is 15, and it is also the maximum value of small CID.</w:t>
      </w:r>
      <w:r w:rsidR="0051737D">
        <w:rPr>
          <w:szCs w:val="24"/>
        </w:rPr>
        <w:t xml:space="preserve"> Considering the </w:t>
      </w:r>
      <w:r w:rsidR="000C78DD">
        <w:rPr>
          <w:szCs w:val="24"/>
        </w:rPr>
        <w:t>traffic type</w:t>
      </w:r>
      <w:r w:rsidR="0051737D">
        <w:rPr>
          <w:szCs w:val="24"/>
        </w:rPr>
        <w:t xml:space="preserve"> of broadcast service</w:t>
      </w:r>
      <w:r w:rsidR="00702D28">
        <w:rPr>
          <w:szCs w:val="24"/>
        </w:rPr>
        <w:t xml:space="preserve"> and limited UE performance in Idle/Inactive state</w:t>
      </w:r>
      <w:r w:rsidR="0051737D">
        <w:rPr>
          <w:szCs w:val="24"/>
        </w:rPr>
        <w:t xml:space="preserve">, a smaller </w:t>
      </w:r>
      <w:r w:rsidR="00702D28">
        <w:rPr>
          <w:szCs w:val="24"/>
        </w:rPr>
        <w:t>value</w:t>
      </w:r>
      <w:r w:rsidR="0051737D">
        <w:rPr>
          <w:szCs w:val="24"/>
        </w:rPr>
        <w:t xml:space="preserve"> </w:t>
      </w:r>
      <w:r w:rsidR="00702D28">
        <w:rPr>
          <w:szCs w:val="24"/>
        </w:rPr>
        <w:t>should be used for the ROHC context session of broadcast.</w:t>
      </w:r>
    </w:p>
    <w:p w14:paraId="4AC84039" w14:textId="60B30CAE" w:rsidR="00702D28" w:rsidRPr="000C78DD" w:rsidRDefault="00702D28" w:rsidP="0058538A">
      <w:pPr>
        <w:rPr>
          <w:rFonts w:cs="Arial"/>
          <w:b/>
          <w:bCs/>
        </w:rPr>
      </w:pPr>
      <w:r w:rsidRPr="000C78DD">
        <w:rPr>
          <w:rFonts w:cs="Arial"/>
          <w:b/>
          <w:bCs/>
        </w:rPr>
        <w:t xml:space="preserve">Proposal 1: </w:t>
      </w:r>
      <w:r w:rsidR="000C78DD">
        <w:rPr>
          <w:rFonts w:cs="Arial"/>
          <w:b/>
          <w:bCs/>
        </w:rPr>
        <w:t>D</w:t>
      </w:r>
      <w:r w:rsidRPr="000C78DD">
        <w:rPr>
          <w:rFonts w:cs="Arial"/>
          <w:b/>
          <w:bCs/>
        </w:rPr>
        <w:t xml:space="preserve">efine a smaller value of the </w:t>
      </w:r>
      <w:r w:rsidR="000C78DD" w:rsidRPr="000C78DD">
        <w:rPr>
          <w:rFonts w:cs="Arial"/>
          <w:b/>
          <w:bCs/>
        </w:rPr>
        <w:t>ROHC context session (e.g. 2) to be supported for mandatory ROHC capability for broadcast</w:t>
      </w:r>
    </w:p>
    <w:p w14:paraId="0B0AC8A9" w14:textId="50749016" w:rsidR="002B66FE" w:rsidRDefault="002B66FE" w:rsidP="0058538A">
      <w:r>
        <w:rPr>
          <w:szCs w:val="24"/>
        </w:rPr>
        <w:t xml:space="preserve">For ROHC profiles supported for broadcast, we suggest </w:t>
      </w:r>
      <w:r w:rsidR="000C78DD">
        <w:rPr>
          <w:szCs w:val="24"/>
        </w:rPr>
        <w:t>using</w:t>
      </w:r>
      <w:r>
        <w:rPr>
          <w:szCs w:val="24"/>
        </w:rPr>
        <w:t xml:space="preserve"> a minimum set </w:t>
      </w:r>
      <w:r>
        <w:t xml:space="preserve">as profiles 0x0000, 0x0001 and 0x0002(which are mandatory at least for voice over IMS) </w:t>
      </w:r>
      <w:r w:rsidR="0089261B">
        <w:t>to be supported for MBS.</w:t>
      </w:r>
    </w:p>
    <w:p w14:paraId="3A63D269" w14:textId="05F5C16A" w:rsidR="0089261B" w:rsidRPr="00122814" w:rsidRDefault="0089261B" w:rsidP="0089261B">
      <w:pPr>
        <w:rPr>
          <w:rFonts w:cs="Arial"/>
          <w:b/>
          <w:bCs/>
        </w:rPr>
      </w:pPr>
      <w:r w:rsidRPr="00122814">
        <w:rPr>
          <w:rFonts w:cs="Arial" w:hint="eastAsia"/>
          <w:b/>
          <w:bCs/>
        </w:rPr>
        <w:t>P</w:t>
      </w:r>
      <w:r w:rsidRPr="00122814">
        <w:rPr>
          <w:rFonts w:cs="Arial"/>
          <w:b/>
          <w:bCs/>
        </w:rPr>
        <w:t xml:space="preserve">roposal 2: </w:t>
      </w:r>
      <w:r w:rsidR="00D40669">
        <w:rPr>
          <w:rFonts w:cs="Arial"/>
          <w:b/>
          <w:bCs/>
        </w:rPr>
        <w:t>Only p</w:t>
      </w:r>
      <w:r w:rsidRPr="00BE6B44">
        <w:rPr>
          <w:rFonts w:cs="Arial"/>
          <w:b/>
          <w:bCs/>
        </w:rPr>
        <w:t>rofiles 0x0000, 0x0001 and 0x0002 are supported for mandatory ROHC capability for broadcast.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15A5A00A" w14:textId="57EDA3C8" w:rsidR="00647172" w:rsidRPr="00647172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 xml:space="preserve">, the following </w:t>
      </w:r>
      <w:r w:rsidR="00647172" w:rsidRPr="00383359">
        <w:rPr>
          <w:sz w:val="22"/>
        </w:rPr>
        <w:t xml:space="preserve">proposals are made: </w:t>
      </w:r>
    </w:p>
    <w:p w14:paraId="01C74240" w14:textId="7FCC4C5B" w:rsidR="000C78DD" w:rsidRDefault="000C78DD" w:rsidP="000C78DD">
      <w:pPr>
        <w:rPr>
          <w:rFonts w:cs="Arial"/>
          <w:b/>
          <w:bCs/>
        </w:rPr>
      </w:pPr>
      <w:r w:rsidRPr="000C78DD">
        <w:rPr>
          <w:rFonts w:cs="Arial"/>
          <w:b/>
          <w:bCs/>
        </w:rPr>
        <w:t xml:space="preserve">Proposal 1: </w:t>
      </w:r>
      <w:r>
        <w:rPr>
          <w:rFonts w:cs="Arial"/>
          <w:b/>
          <w:bCs/>
        </w:rPr>
        <w:t>D</w:t>
      </w:r>
      <w:r w:rsidRPr="000C78DD">
        <w:rPr>
          <w:rFonts w:cs="Arial"/>
          <w:b/>
          <w:bCs/>
        </w:rPr>
        <w:t>efine a smaller value of the ROHC context session (e.g. 2) to be supported for mandatory ROHC capability for broadcast</w:t>
      </w:r>
    </w:p>
    <w:p w14:paraId="44942074" w14:textId="77777777" w:rsidR="000C78DD" w:rsidRPr="00122814" w:rsidRDefault="000C78DD" w:rsidP="000C78DD">
      <w:pPr>
        <w:rPr>
          <w:rFonts w:cs="Arial"/>
          <w:b/>
          <w:bCs/>
        </w:rPr>
      </w:pPr>
      <w:r w:rsidRPr="00122814">
        <w:rPr>
          <w:rFonts w:cs="Arial" w:hint="eastAsia"/>
          <w:b/>
          <w:bCs/>
        </w:rPr>
        <w:t>P</w:t>
      </w:r>
      <w:r w:rsidRPr="00122814">
        <w:rPr>
          <w:rFonts w:cs="Arial"/>
          <w:b/>
          <w:bCs/>
        </w:rPr>
        <w:t xml:space="preserve">roposal 2: </w:t>
      </w:r>
      <w:r>
        <w:rPr>
          <w:rFonts w:cs="Arial"/>
          <w:b/>
          <w:bCs/>
        </w:rPr>
        <w:t>Only p</w:t>
      </w:r>
      <w:r w:rsidRPr="00BE6B44">
        <w:rPr>
          <w:rFonts w:cs="Arial"/>
          <w:b/>
          <w:bCs/>
        </w:rPr>
        <w:t>rofiles 0x0000, 0x0001 and 0x0002 are supported for mandatory ROHC capability for broadcast.</w:t>
      </w:r>
    </w:p>
    <w:p w14:paraId="5B9A2BEE" w14:textId="77777777" w:rsidR="000C78DD" w:rsidRPr="000C78DD" w:rsidRDefault="000C78DD" w:rsidP="000C78DD">
      <w:pPr>
        <w:rPr>
          <w:rFonts w:cs="Arial"/>
          <w:b/>
          <w:bCs/>
        </w:rPr>
      </w:pP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lastRenderedPageBreak/>
        <w:t>References</w:t>
      </w:r>
    </w:p>
    <w:p w14:paraId="44844A3C" w14:textId="01ADD790" w:rsidR="00C66CE3" w:rsidRDefault="00C66CE3" w:rsidP="00C66CE3">
      <w:pPr>
        <w:pStyle w:val="Reference"/>
        <w:rPr>
          <w:rFonts w:cs="Arial"/>
          <w:szCs w:val="24"/>
        </w:rPr>
      </w:pPr>
      <w:r w:rsidRPr="000D1356">
        <w:rPr>
          <w:rFonts w:cs="Arial"/>
          <w:szCs w:val="24"/>
        </w:rPr>
        <w:t>R2_117-e Chair Notes EOM</w:t>
      </w:r>
    </w:p>
    <w:p w14:paraId="0533657D" w14:textId="12B29332" w:rsidR="000C78DD" w:rsidRDefault="000C78DD" w:rsidP="00C66CE3">
      <w:pPr>
        <w:pStyle w:val="Reference"/>
        <w:rPr>
          <w:rFonts w:cs="Arial"/>
          <w:szCs w:val="24"/>
        </w:rPr>
      </w:pPr>
      <w:r w:rsidRPr="000C78DD">
        <w:rPr>
          <w:rFonts w:cs="Arial"/>
          <w:szCs w:val="24"/>
        </w:rPr>
        <w:t>R2-2203343 Report of: [Pre117-e][001][MBS] CP open Issues Input</w:t>
      </w:r>
    </w:p>
    <w:p w14:paraId="4D26EEBC" w14:textId="53CD4EEA" w:rsidR="008B1938" w:rsidRPr="008B1938" w:rsidRDefault="008B1938" w:rsidP="00AE14F3">
      <w:pPr>
        <w:pStyle w:val="afa"/>
      </w:pPr>
    </w:p>
    <w:sectPr w:rsidR="008B1938" w:rsidRPr="008B1938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661ED5" w:rsidRDefault="00661ED5">
      <w:r>
        <w:separator/>
      </w:r>
    </w:p>
  </w:endnote>
  <w:endnote w:type="continuationSeparator" w:id="0">
    <w:p w14:paraId="0E834730" w14:textId="77777777" w:rsidR="00661ED5" w:rsidRDefault="00661ED5">
      <w:r>
        <w:continuationSeparator/>
      </w:r>
    </w:p>
  </w:endnote>
  <w:endnote w:type="continuationNotice" w:id="1">
    <w:p w14:paraId="3120DA44" w14:textId="77777777" w:rsidR="00661ED5" w:rsidRDefault="00661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661ED5" w:rsidRDefault="00661ED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661ED5" w:rsidRDefault="00661ED5">
      <w:r>
        <w:separator/>
      </w:r>
    </w:p>
  </w:footnote>
  <w:footnote w:type="continuationSeparator" w:id="0">
    <w:p w14:paraId="2A5F67E9" w14:textId="77777777" w:rsidR="00661ED5" w:rsidRDefault="00661ED5">
      <w:r>
        <w:continuationSeparator/>
      </w:r>
    </w:p>
  </w:footnote>
  <w:footnote w:type="continuationNotice" w:id="1">
    <w:p w14:paraId="1C59DE31" w14:textId="77777777" w:rsidR="00661ED5" w:rsidRDefault="00661E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EE1BC2"/>
    <w:multiLevelType w:val="multilevel"/>
    <w:tmpl w:val="25A4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2A513E"/>
    <w:multiLevelType w:val="hybridMultilevel"/>
    <w:tmpl w:val="BCBC0CC4"/>
    <w:lvl w:ilvl="0" w:tplc="38522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D959AB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75494"/>
    <w:multiLevelType w:val="hybridMultilevel"/>
    <w:tmpl w:val="9A8ECEC8"/>
    <w:lvl w:ilvl="0" w:tplc="7108D98E">
      <w:start w:val="1"/>
      <w:numFmt w:val="bullet"/>
      <w:lvlText w:val="•"/>
      <w:lvlJc w:val="left"/>
      <w:pPr>
        <w:ind w:left="16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2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025D1C"/>
    <w:multiLevelType w:val="multilevel"/>
    <w:tmpl w:val="A17A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2765E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24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D579D"/>
    <w:multiLevelType w:val="hybridMultilevel"/>
    <w:tmpl w:val="E5AA6E00"/>
    <w:lvl w:ilvl="0" w:tplc="805E369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4A94DF8"/>
    <w:multiLevelType w:val="hybridMultilevel"/>
    <w:tmpl w:val="F658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F1945"/>
    <w:multiLevelType w:val="multilevel"/>
    <w:tmpl w:val="3622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5"/>
  </w:num>
  <w:num w:numId="10">
    <w:abstractNumId w:val="29"/>
  </w:num>
  <w:num w:numId="11">
    <w:abstractNumId w:val="18"/>
  </w:num>
  <w:num w:numId="12">
    <w:abstractNumId w:val="23"/>
  </w:num>
  <w:num w:numId="13">
    <w:abstractNumId w:val="17"/>
  </w:num>
  <w:num w:numId="14">
    <w:abstractNumId w:val="16"/>
  </w:num>
  <w:num w:numId="15">
    <w:abstractNumId w:val="4"/>
  </w:num>
  <w:num w:numId="16">
    <w:abstractNumId w:val="11"/>
  </w:num>
  <w:num w:numId="17">
    <w:abstractNumId w:val="15"/>
  </w:num>
  <w:num w:numId="18">
    <w:abstractNumId w:val="15"/>
  </w:num>
  <w:num w:numId="19">
    <w:abstractNumId w:val="15"/>
  </w:num>
  <w:num w:numId="20">
    <w:abstractNumId w:val="26"/>
  </w:num>
  <w:num w:numId="21">
    <w:abstractNumId w:val="23"/>
  </w:num>
  <w:num w:numId="22">
    <w:abstractNumId w:val="2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3"/>
  </w:num>
  <w:num w:numId="26">
    <w:abstractNumId w:val="24"/>
  </w:num>
  <w:num w:numId="27">
    <w:abstractNumId w:val="6"/>
  </w:num>
  <w:num w:numId="28">
    <w:abstractNumId w:val="28"/>
  </w:num>
  <w:num w:numId="29">
    <w:abstractNumId w:val="25"/>
  </w:num>
  <w:num w:numId="30">
    <w:abstractNumId w:val="27"/>
  </w:num>
  <w:num w:numId="31">
    <w:abstractNumId w:val="30"/>
  </w:num>
  <w:num w:numId="32">
    <w:abstractNumId w:val="19"/>
  </w:num>
  <w:num w:numId="33">
    <w:abstractNumId w:val="3"/>
  </w:num>
  <w:num w:numId="34">
    <w:abstractNumId w:val="22"/>
  </w:num>
  <w:num w:numId="35">
    <w:abstractNumId w:val="2"/>
  </w:num>
  <w:num w:numId="36">
    <w:abstractNumId w:val="1"/>
  </w:num>
  <w:num w:numId="3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B6A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8DD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A1A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7E0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2C1"/>
    <w:rsid w:val="001043F0"/>
    <w:rsid w:val="00104854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9E9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F73"/>
    <w:rsid w:val="0014565C"/>
    <w:rsid w:val="00145842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71E5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0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5D1C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7F4"/>
    <w:rsid w:val="002738D4"/>
    <w:rsid w:val="00274418"/>
    <w:rsid w:val="0027483D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66FE"/>
    <w:rsid w:val="002B760F"/>
    <w:rsid w:val="002B7891"/>
    <w:rsid w:val="002B7953"/>
    <w:rsid w:val="002B7C28"/>
    <w:rsid w:val="002C0359"/>
    <w:rsid w:val="002C04B8"/>
    <w:rsid w:val="002C0A59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768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485"/>
    <w:rsid w:val="003F764F"/>
    <w:rsid w:val="003F79EB"/>
    <w:rsid w:val="003F7AE4"/>
    <w:rsid w:val="004000E8"/>
    <w:rsid w:val="00400114"/>
    <w:rsid w:val="00400166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724"/>
    <w:rsid w:val="0041659B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5CE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37D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0B1"/>
    <w:rsid w:val="00527161"/>
    <w:rsid w:val="005272ED"/>
    <w:rsid w:val="005303C3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2505"/>
    <w:rsid w:val="005746E2"/>
    <w:rsid w:val="00574817"/>
    <w:rsid w:val="0057494E"/>
    <w:rsid w:val="00574CEF"/>
    <w:rsid w:val="00575085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FA4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B48"/>
    <w:rsid w:val="00640FB0"/>
    <w:rsid w:val="0064151F"/>
    <w:rsid w:val="00641533"/>
    <w:rsid w:val="0064208D"/>
    <w:rsid w:val="00642360"/>
    <w:rsid w:val="00642638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D3B"/>
    <w:rsid w:val="006F0587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2D28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21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61B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4B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2084"/>
    <w:rsid w:val="009334DC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C24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A8E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674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1F73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ABE"/>
    <w:rsid w:val="00A72DE0"/>
    <w:rsid w:val="00A7398B"/>
    <w:rsid w:val="00A739D0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72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51C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7AC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949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B44"/>
    <w:rsid w:val="00BE6F54"/>
    <w:rsid w:val="00BE707C"/>
    <w:rsid w:val="00BE7406"/>
    <w:rsid w:val="00BE749C"/>
    <w:rsid w:val="00BE7603"/>
    <w:rsid w:val="00BF027E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2CE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CE3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CF792B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606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669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42E"/>
    <w:rsid w:val="00E8267C"/>
    <w:rsid w:val="00E82D39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C0B29"/>
    <w:rsid w:val="00EC12A6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529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7E9"/>
    <w:rsid w:val="00F248F5"/>
    <w:rsid w:val="00F25DA4"/>
    <w:rsid w:val="00F25F40"/>
    <w:rsid w:val="00F26037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64"/>
    <w:rsid w:val="00FA7EAB"/>
    <w:rsid w:val="00FB02DA"/>
    <w:rsid w:val="00FB0685"/>
    <w:rsid w:val="00FB076A"/>
    <w:rsid w:val="00FB07D3"/>
    <w:rsid w:val="00FB1066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</TotalTime>
  <Pages>2</Pages>
  <Words>332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3</cp:revision>
  <cp:lastPrinted>2016-11-04T09:26:00Z</cp:lastPrinted>
  <dcterms:created xsi:type="dcterms:W3CDTF">2022-04-25T06:37:00Z</dcterms:created>
  <dcterms:modified xsi:type="dcterms:W3CDTF">2022-04-25T07:28:00Z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